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C04" w:rsidRDefault="00065C04">
      <w:pPr>
        <w:pStyle w:val="a3"/>
        <w:spacing w:before="6"/>
        <w:rPr>
          <w:rFonts w:ascii="Times New Roman"/>
          <w:sz w:val="9"/>
        </w:rPr>
      </w:pPr>
      <w:bookmarkStart w:id="0" w:name="_GoBack"/>
      <w:bookmarkEnd w:id="0"/>
    </w:p>
    <w:p w:rsidR="00065C04" w:rsidRDefault="003E3F2E">
      <w:pPr>
        <w:tabs>
          <w:tab w:val="left" w:pos="832"/>
          <w:tab w:val="left" w:pos="1744"/>
          <w:tab w:val="left" w:pos="2577"/>
          <w:tab w:val="left" w:pos="3410"/>
        </w:tabs>
        <w:spacing w:before="61"/>
        <w:ind w:right="27"/>
        <w:jc w:val="center"/>
        <w:rPr>
          <w:rFonts w:ascii="돋움" w:eastAsia="돋움"/>
          <w:b/>
          <w:sz w:val="28"/>
        </w:rPr>
      </w:pPr>
      <w:r>
        <w:rPr>
          <w:rFonts w:ascii="돋움" w:eastAsia="돋움" w:hint="eastAsia"/>
          <w:b/>
          <w:sz w:val="28"/>
        </w:rPr>
        <w:t>영</w:t>
      </w:r>
      <w:r>
        <w:rPr>
          <w:rFonts w:ascii="돋움" w:eastAsia="돋움" w:hint="eastAsia"/>
          <w:b/>
          <w:sz w:val="28"/>
        </w:rPr>
        <w:tab/>
      </w:r>
      <w:r>
        <w:rPr>
          <w:rFonts w:ascii="돋움" w:eastAsia="돋움" w:hint="eastAsia"/>
          <w:b/>
          <w:sz w:val="28"/>
        </w:rPr>
        <w:t>문</w:t>
      </w:r>
      <w:r>
        <w:rPr>
          <w:rFonts w:ascii="돋움" w:eastAsia="돋움" w:hint="eastAsia"/>
          <w:b/>
          <w:sz w:val="28"/>
        </w:rPr>
        <w:tab/>
      </w:r>
      <w:r>
        <w:rPr>
          <w:rFonts w:ascii="돋움" w:eastAsia="돋움" w:hint="eastAsia"/>
          <w:b/>
          <w:sz w:val="28"/>
        </w:rPr>
        <w:t>규</w:t>
      </w:r>
      <w:r>
        <w:rPr>
          <w:rFonts w:ascii="돋움" w:eastAsia="돋움" w:hint="eastAsia"/>
          <w:b/>
          <w:sz w:val="28"/>
        </w:rPr>
        <w:tab/>
      </w:r>
      <w:r>
        <w:rPr>
          <w:rFonts w:ascii="돋움" w:eastAsia="돋움" w:hint="eastAsia"/>
          <w:b/>
          <w:sz w:val="28"/>
        </w:rPr>
        <w:t>격</w:t>
      </w:r>
      <w:r>
        <w:rPr>
          <w:rFonts w:ascii="돋움" w:eastAsia="돋움" w:hint="eastAsia"/>
          <w:b/>
          <w:sz w:val="28"/>
        </w:rPr>
        <w:tab/>
      </w:r>
      <w:r>
        <w:rPr>
          <w:rFonts w:ascii="돋움" w:eastAsia="돋움" w:hint="eastAsia"/>
          <w:b/>
          <w:sz w:val="28"/>
        </w:rPr>
        <w:t>서</w:t>
      </w:r>
    </w:p>
    <w:p w:rsidR="00065C04" w:rsidRDefault="003E3F2E">
      <w:pPr>
        <w:pStyle w:val="a4"/>
        <w:rPr>
          <w:u w:val="none"/>
        </w:rPr>
      </w:pPr>
      <w:r>
        <w:t>COMMODITY</w:t>
      </w:r>
      <w:r>
        <w:rPr>
          <w:spacing w:val="-8"/>
        </w:rPr>
        <w:t xml:space="preserve"> </w:t>
      </w:r>
      <w:r>
        <w:t>DESCRIPTION</w:t>
      </w:r>
    </w:p>
    <w:p w:rsidR="00065C04" w:rsidRDefault="00065C04">
      <w:pPr>
        <w:pStyle w:val="a3"/>
        <w:rPr>
          <w:b/>
          <w:sz w:val="20"/>
        </w:rPr>
      </w:pPr>
    </w:p>
    <w:p w:rsidR="00065C04" w:rsidRDefault="00065C04">
      <w:pPr>
        <w:pStyle w:val="a3"/>
        <w:spacing w:before="2"/>
        <w:rPr>
          <w:b/>
          <w:sz w:val="23"/>
        </w:rPr>
      </w:pPr>
    </w:p>
    <w:tbl>
      <w:tblPr>
        <w:tblStyle w:val="TableNormal"/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1344"/>
        <w:gridCol w:w="4357"/>
        <w:gridCol w:w="1381"/>
        <w:gridCol w:w="1381"/>
      </w:tblGrid>
      <w:tr w:rsidR="00065C04">
        <w:trPr>
          <w:trHeight w:val="445"/>
        </w:trPr>
        <w:tc>
          <w:tcPr>
            <w:tcW w:w="1692" w:type="dxa"/>
            <w:tcBorders>
              <w:bottom w:val="nil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73"/>
              <w:ind w:right="86"/>
              <w:jc w:val="right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관세분류번호</w:t>
            </w:r>
          </w:p>
        </w:tc>
        <w:tc>
          <w:tcPr>
            <w:tcW w:w="1344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73"/>
              <w:ind w:left="191" w:right="133"/>
              <w:jc w:val="center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품목번호</w:t>
            </w:r>
          </w:p>
        </w:tc>
        <w:tc>
          <w:tcPr>
            <w:tcW w:w="4357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065C04" w:rsidRDefault="003E3F2E">
            <w:pPr>
              <w:pStyle w:val="TableParagraph"/>
              <w:tabs>
                <w:tab w:val="left" w:pos="2076"/>
                <w:tab w:val="left" w:pos="2518"/>
              </w:tabs>
              <w:spacing w:before="64"/>
              <w:ind w:left="1327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품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목</w:t>
            </w:r>
            <w:r>
              <w:rPr>
                <w:rFonts w:ascii="돋움" w:eastAsia="돋움" w:hint="eastAsia"/>
                <w:sz w:val="24"/>
              </w:rPr>
              <w:tab/>
            </w:r>
            <w:r>
              <w:rPr>
                <w:rFonts w:ascii="돋움" w:eastAsia="돋움" w:hint="eastAsia"/>
                <w:sz w:val="24"/>
              </w:rPr>
              <w:t>및</w:t>
            </w:r>
            <w:r>
              <w:rPr>
                <w:rFonts w:ascii="돋움" w:eastAsia="돋움" w:hint="eastAsia"/>
                <w:sz w:val="24"/>
              </w:rPr>
              <w:tab/>
            </w:r>
            <w:r>
              <w:rPr>
                <w:rFonts w:ascii="돋움" w:eastAsia="돋움" w:hint="eastAsia"/>
                <w:sz w:val="24"/>
              </w:rPr>
              <w:t>규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격</w:t>
            </w:r>
          </w:p>
        </w:tc>
        <w:tc>
          <w:tcPr>
            <w:tcW w:w="1381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64"/>
              <w:ind w:left="381" w:right="325"/>
              <w:jc w:val="center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단</w:t>
            </w:r>
            <w:r>
              <w:rPr>
                <w:rFonts w:ascii="돋움" w:eastAsia="돋움" w:hint="eastAsia"/>
                <w:spacing w:val="5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위</w:t>
            </w:r>
          </w:p>
        </w:tc>
        <w:tc>
          <w:tcPr>
            <w:tcW w:w="1381" w:type="dxa"/>
            <w:tcBorders>
              <w:left w:val="single" w:sz="8" w:space="0" w:color="000000"/>
              <w:bottom w:val="nil"/>
            </w:tcBorders>
          </w:tcPr>
          <w:p w:rsidR="00065C04" w:rsidRDefault="003E3F2E">
            <w:pPr>
              <w:pStyle w:val="TableParagraph"/>
              <w:tabs>
                <w:tab w:val="left" w:pos="575"/>
              </w:tabs>
              <w:spacing w:before="64"/>
              <w:ind w:left="66"/>
              <w:jc w:val="center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수</w:t>
            </w:r>
            <w:r>
              <w:rPr>
                <w:rFonts w:ascii="돋움" w:eastAsia="돋움" w:hint="eastAsia"/>
                <w:sz w:val="24"/>
              </w:rPr>
              <w:tab/>
            </w:r>
            <w:r>
              <w:rPr>
                <w:rFonts w:ascii="돋움" w:eastAsia="돋움" w:hint="eastAsia"/>
                <w:sz w:val="24"/>
              </w:rPr>
              <w:t>량</w:t>
            </w:r>
          </w:p>
        </w:tc>
      </w:tr>
      <w:tr w:rsidR="00065C04">
        <w:trPr>
          <w:trHeight w:val="453"/>
        </w:trPr>
        <w:tc>
          <w:tcPr>
            <w:tcW w:w="1692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89"/>
              <w:ind w:left="464"/>
              <w:rPr>
                <w:sz w:val="24"/>
              </w:rPr>
            </w:pPr>
            <w:r>
              <w:rPr>
                <w:sz w:val="24"/>
              </w:rPr>
              <w:t>HS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</w:p>
        </w:tc>
        <w:tc>
          <w:tcPr>
            <w:tcW w:w="13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89"/>
              <w:ind w:left="189" w:right="133"/>
              <w:jc w:val="center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</w:p>
        </w:tc>
        <w:tc>
          <w:tcPr>
            <w:tcW w:w="43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89"/>
              <w:ind w:left="1576" w:right="1520"/>
              <w:jc w:val="center"/>
              <w:rPr>
                <w:sz w:val="24"/>
              </w:rPr>
            </w:pPr>
            <w:r>
              <w:rPr>
                <w:sz w:val="24"/>
              </w:rPr>
              <w:t>Description</w:t>
            </w:r>
          </w:p>
        </w:tc>
        <w:tc>
          <w:tcPr>
            <w:tcW w:w="13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89"/>
              <w:ind w:left="380" w:right="325"/>
              <w:jc w:val="center"/>
              <w:rPr>
                <w:sz w:val="24"/>
              </w:rPr>
            </w:pPr>
            <w:r>
              <w:rPr>
                <w:sz w:val="24"/>
              </w:rPr>
              <w:t>Unit</w:t>
            </w:r>
          </w:p>
        </w:tc>
        <w:tc>
          <w:tcPr>
            <w:tcW w:w="1381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065C04" w:rsidRDefault="003E3F2E">
            <w:pPr>
              <w:pStyle w:val="TableParagraph"/>
              <w:spacing w:before="89"/>
              <w:ind w:left="70"/>
              <w:jc w:val="center"/>
              <w:rPr>
                <w:sz w:val="24"/>
              </w:rPr>
            </w:pPr>
            <w:r>
              <w:rPr>
                <w:sz w:val="24"/>
              </w:rPr>
              <w:t>Quantity</w:t>
            </w:r>
          </w:p>
        </w:tc>
      </w:tr>
      <w:tr w:rsidR="00065C04">
        <w:trPr>
          <w:trHeight w:val="433"/>
        </w:trPr>
        <w:tc>
          <w:tcPr>
            <w:tcW w:w="1692" w:type="dxa"/>
            <w:tcBorders>
              <w:top w:val="single" w:sz="8" w:space="0" w:color="000000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81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9027.30.2000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3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81"/>
              <w:ind w:left="52"/>
              <w:rPr>
                <w:sz w:val="24"/>
              </w:rPr>
            </w:pPr>
            <w:r>
              <w:rPr>
                <w:sz w:val="24"/>
              </w:rPr>
              <w:t>UV/VIS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Spectrophotometer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065C04" w:rsidRDefault="003E3F2E">
            <w:pPr>
              <w:pStyle w:val="TableParagraph"/>
              <w:spacing w:before="81"/>
              <w:ind w:left="380" w:right="325"/>
              <w:jc w:val="center"/>
              <w:rPr>
                <w:sz w:val="24"/>
              </w:rPr>
            </w:pPr>
            <w:r>
              <w:rPr>
                <w:sz w:val="24"/>
              </w:rPr>
              <w:t>set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</w:tcBorders>
          </w:tcPr>
          <w:p w:rsidR="00065C04" w:rsidRDefault="003E3F2E">
            <w:pPr>
              <w:pStyle w:val="TableParagraph"/>
              <w:spacing w:before="81"/>
              <w:ind w:left="6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</w:tbl>
    <w:p w:rsidR="00065C04" w:rsidRDefault="00065C04">
      <w:pPr>
        <w:pStyle w:val="a3"/>
        <w:rPr>
          <w:b/>
          <w:sz w:val="27"/>
        </w:rPr>
      </w:pPr>
    </w:p>
    <w:p w:rsidR="00065C04" w:rsidRDefault="003E3F2E">
      <w:pPr>
        <w:pStyle w:val="1"/>
        <w:ind w:left="409"/>
        <w:rPr>
          <w:u w:val="none"/>
        </w:rPr>
      </w:pPr>
      <w:r>
        <w:rPr>
          <w:u w:val="none"/>
        </w:rPr>
        <w:t>A.</w:t>
      </w:r>
      <w:r>
        <w:rPr>
          <w:spacing w:val="16"/>
          <w:u w:val="none"/>
        </w:rPr>
        <w:t xml:space="preserve"> </w:t>
      </w:r>
      <w:r>
        <w:t>Features</w:t>
      </w:r>
      <w:r>
        <w:rPr>
          <w:spacing w:val="-3"/>
        </w:rPr>
        <w:t xml:space="preserve"> </w:t>
      </w:r>
      <w:r>
        <w:t>:</w:t>
      </w:r>
    </w:p>
    <w:p w:rsidR="00065C04" w:rsidRDefault="00065C04">
      <w:pPr>
        <w:pStyle w:val="a3"/>
        <w:rPr>
          <w:b/>
          <w:sz w:val="20"/>
        </w:rPr>
      </w:pPr>
    </w:p>
    <w:p w:rsidR="00065C04" w:rsidRDefault="00065C04">
      <w:pPr>
        <w:pStyle w:val="a3"/>
        <w:spacing w:before="4"/>
        <w:rPr>
          <w:b/>
          <w:sz w:val="21"/>
        </w:rPr>
      </w:pPr>
    </w:p>
    <w:p w:rsidR="00065C04" w:rsidRDefault="003E3F2E">
      <w:pPr>
        <w:pStyle w:val="a5"/>
        <w:numPr>
          <w:ilvl w:val="0"/>
          <w:numId w:val="3"/>
        </w:numPr>
        <w:tabs>
          <w:tab w:val="left" w:pos="1293"/>
          <w:tab w:val="left" w:pos="1294"/>
        </w:tabs>
        <w:spacing w:line="328" w:lineRule="auto"/>
        <w:ind w:right="111"/>
        <w:rPr>
          <w:sz w:val="24"/>
        </w:rPr>
      </w:pPr>
      <w:r>
        <w:rPr>
          <w:sz w:val="24"/>
        </w:rPr>
        <w:t>A high-performance Seya-Namioka type monochromatic light device using high-</w:t>
      </w:r>
      <w:r>
        <w:rPr>
          <w:spacing w:val="1"/>
          <w:sz w:val="24"/>
        </w:rPr>
        <w:t xml:space="preserve"> </w:t>
      </w:r>
      <w:r>
        <w:rPr>
          <w:sz w:val="24"/>
        </w:rPr>
        <w:t>resolution aberration correction Mechanical Ruled Concave Diffraction Grating. It has</w:t>
      </w:r>
      <w:r>
        <w:rPr>
          <w:spacing w:val="-64"/>
          <w:sz w:val="24"/>
        </w:rPr>
        <w:t xml:space="preserve"> </w:t>
      </w:r>
      <w:r>
        <w:rPr>
          <w:sz w:val="24"/>
        </w:rPr>
        <w:t>excellent linearity when preparing a calibration curve for high-concentration samples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low</w:t>
      </w:r>
      <w:r>
        <w:rPr>
          <w:spacing w:val="-3"/>
          <w:sz w:val="24"/>
        </w:rPr>
        <w:t xml:space="preserve"> </w:t>
      </w:r>
      <w:r>
        <w:rPr>
          <w:sz w:val="24"/>
        </w:rPr>
        <w:t>stray</w:t>
      </w:r>
      <w:r>
        <w:rPr>
          <w:spacing w:val="-3"/>
          <w:sz w:val="24"/>
        </w:rPr>
        <w:t xml:space="preserve"> </w:t>
      </w:r>
      <w:r>
        <w:rPr>
          <w:sz w:val="24"/>
        </w:rPr>
        <w:t>light, it is</w:t>
      </w:r>
      <w:r>
        <w:rPr>
          <w:spacing w:val="-1"/>
          <w:sz w:val="24"/>
        </w:rPr>
        <w:t xml:space="preserve"> </w:t>
      </w:r>
      <w:r>
        <w:rPr>
          <w:sz w:val="24"/>
        </w:rPr>
        <w:t>possible to quantitative analysis .</w:t>
      </w:r>
    </w:p>
    <w:p w:rsidR="00065C04" w:rsidRDefault="00065C04">
      <w:pPr>
        <w:pStyle w:val="a3"/>
        <w:spacing w:before="4"/>
        <w:rPr>
          <w:sz w:val="32"/>
        </w:rPr>
      </w:pPr>
    </w:p>
    <w:p w:rsidR="00065C04" w:rsidRDefault="003E3F2E">
      <w:pPr>
        <w:pStyle w:val="a5"/>
        <w:numPr>
          <w:ilvl w:val="0"/>
          <w:numId w:val="3"/>
        </w:numPr>
        <w:tabs>
          <w:tab w:val="left" w:pos="1293"/>
          <w:tab w:val="left" w:pos="1294"/>
        </w:tabs>
        <w:spacing w:line="328" w:lineRule="auto"/>
        <w:ind w:right="152"/>
        <w:rPr>
          <w:sz w:val="24"/>
        </w:rPr>
      </w:pPr>
      <w:r>
        <w:rPr>
          <w:sz w:val="24"/>
        </w:rPr>
        <w:t>Because the sample chamber is designed with a completely symmetrical optical</w:t>
      </w:r>
      <w:r>
        <w:rPr>
          <w:spacing w:val="1"/>
          <w:sz w:val="24"/>
        </w:rPr>
        <w:t xml:space="preserve"> </w:t>
      </w:r>
      <w:r>
        <w:rPr>
          <w:sz w:val="24"/>
        </w:rPr>
        <w:t>system, the beam size is always constant regardless of the sample position and slit</w:t>
      </w:r>
      <w:r>
        <w:rPr>
          <w:spacing w:val="1"/>
          <w:sz w:val="24"/>
        </w:rPr>
        <w:t xml:space="preserve"> </w:t>
      </w:r>
      <w:r>
        <w:rPr>
          <w:sz w:val="24"/>
        </w:rPr>
        <w:t>width</w:t>
      </w:r>
      <w:r>
        <w:rPr>
          <w:spacing w:val="-1"/>
          <w:sz w:val="24"/>
        </w:rPr>
        <w:t xml:space="preserve"> </w:t>
      </w:r>
      <w:r>
        <w:rPr>
          <w:sz w:val="24"/>
        </w:rPr>
        <w:t>change,</w:t>
      </w:r>
      <w:r>
        <w:rPr>
          <w:spacing w:val="-1"/>
          <w:sz w:val="24"/>
        </w:rPr>
        <w:t xml:space="preserve"> </w:t>
      </w:r>
      <w:r>
        <w:rPr>
          <w:sz w:val="24"/>
        </w:rPr>
        <w:t>so high-performance</w:t>
      </w:r>
      <w:r>
        <w:rPr>
          <w:spacing w:val="-1"/>
          <w:sz w:val="24"/>
        </w:rPr>
        <w:t xml:space="preserve"> </w:t>
      </w:r>
      <w:r>
        <w:rPr>
          <w:sz w:val="24"/>
        </w:rPr>
        <w:t>measurement is</w:t>
      </w:r>
      <w:r>
        <w:rPr>
          <w:spacing w:val="-1"/>
          <w:sz w:val="24"/>
        </w:rPr>
        <w:t xml:space="preserve"> </w:t>
      </w:r>
      <w:r>
        <w:rPr>
          <w:sz w:val="24"/>
        </w:rPr>
        <w:t>possible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sample</w:t>
      </w:r>
      <w:r>
        <w:rPr>
          <w:spacing w:val="-1"/>
          <w:sz w:val="24"/>
        </w:rPr>
        <w:t xml:space="preserve"> </w:t>
      </w:r>
      <w:r>
        <w:rPr>
          <w:sz w:val="24"/>
        </w:rPr>
        <w:t>analysis</w:t>
      </w:r>
    </w:p>
    <w:p w:rsidR="00065C04" w:rsidRDefault="00065C04">
      <w:pPr>
        <w:pStyle w:val="a3"/>
        <w:spacing w:before="5"/>
        <w:rPr>
          <w:sz w:val="32"/>
        </w:rPr>
      </w:pPr>
    </w:p>
    <w:p w:rsidR="00065C04" w:rsidRDefault="003E3F2E">
      <w:pPr>
        <w:pStyle w:val="a5"/>
        <w:numPr>
          <w:ilvl w:val="0"/>
          <w:numId w:val="3"/>
        </w:numPr>
        <w:tabs>
          <w:tab w:val="left" w:pos="1293"/>
          <w:tab w:val="left" w:pos="1294"/>
        </w:tabs>
        <w:spacing w:line="328" w:lineRule="auto"/>
        <w:ind w:right="650"/>
        <w:rPr>
          <w:sz w:val="24"/>
        </w:rPr>
      </w:pPr>
      <w:r>
        <w:rPr>
          <w:sz w:val="24"/>
        </w:rPr>
        <w:t xml:space="preserve">Baseline can </w:t>
      </w:r>
      <w:r>
        <w:rPr>
          <w:sz w:val="24"/>
        </w:rPr>
        <w:t>be memorized in 3 types, so baseline instability that occurs when</w:t>
      </w:r>
      <w:r>
        <w:rPr>
          <w:spacing w:val="1"/>
          <w:sz w:val="24"/>
        </w:rPr>
        <w:t xml:space="preserve"> </w:t>
      </w:r>
      <w:r>
        <w:rPr>
          <w:sz w:val="24"/>
        </w:rPr>
        <w:t>measuring</w:t>
      </w:r>
      <w:r>
        <w:rPr>
          <w:spacing w:val="-2"/>
          <w:sz w:val="24"/>
        </w:rPr>
        <w:t xml:space="preserve"> </w:t>
      </w:r>
      <w:r>
        <w:rPr>
          <w:sz w:val="24"/>
        </w:rPr>
        <w:t>different</w:t>
      </w:r>
      <w:r>
        <w:rPr>
          <w:spacing w:val="1"/>
          <w:sz w:val="24"/>
        </w:rPr>
        <w:t xml:space="preserve"> </w:t>
      </w:r>
      <w:r>
        <w:rPr>
          <w:sz w:val="24"/>
        </w:rPr>
        <w:t>types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samples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1"/>
          <w:sz w:val="24"/>
        </w:rPr>
        <w:t xml:space="preserve"> </w:t>
      </w:r>
      <w:r>
        <w:rPr>
          <w:sz w:val="24"/>
        </w:rPr>
        <w:t>be eliminated,</w:t>
      </w:r>
      <w:r>
        <w:rPr>
          <w:spacing w:val="1"/>
          <w:sz w:val="24"/>
        </w:rPr>
        <w:t xml:space="preserve"> </w:t>
      </w:r>
      <w:r>
        <w:rPr>
          <w:sz w:val="24"/>
        </w:rPr>
        <w:t>so</w:t>
      </w:r>
      <w:r>
        <w:rPr>
          <w:spacing w:val="1"/>
          <w:sz w:val="24"/>
        </w:rPr>
        <w:t xml:space="preserve"> </w:t>
      </w:r>
      <w:r>
        <w:rPr>
          <w:sz w:val="24"/>
        </w:rPr>
        <w:t>the reproducibility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64"/>
          <w:sz w:val="24"/>
        </w:rPr>
        <w:t xml:space="preserve"> </w:t>
      </w:r>
      <w:r>
        <w:rPr>
          <w:sz w:val="24"/>
        </w:rPr>
        <w:t>output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is improved.</w:t>
      </w:r>
    </w:p>
    <w:p w:rsidR="00065C04" w:rsidRDefault="00065C04">
      <w:pPr>
        <w:pStyle w:val="a3"/>
        <w:spacing w:before="5"/>
        <w:rPr>
          <w:sz w:val="32"/>
        </w:rPr>
      </w:pPr>
    </w:p>
    <w:p w:rsidR="00065C04" w:rsidRDefault="003E3F2E">
      <w:pPr>
        <w:pStyle w:val="a5"/>
        <w:numPr>
          <w:ilvl w:val="0"/>
          <w:numId w:val="3"/>
        </w:numPr>
        <w:tabs>
          <w:tab w:val="left" w:pos="1293"/>
          <w:tab w:val="left" w:pos="1294"/>
        </w:tabs>
        <w:spacing w:line="328" w:lineRule="auto"/>
        <w:ind w:right="140"/>
        <w:rPr>
          <w:sz w:val="24"/>
        </w:rPr>
      </w:pPr>
      <w:r>
        <w:rPr>
          <w:sz w:val="24"/>
        </w:rPr>
        <w:t>Even for highly reactive samples, it is easy to measure because it can move quickly</w:t>
      </w:r>
      <w:r>
        <w:rPr>
          <w:spacing w:val="1"/>
          <w:sz w:val="24"/>
        </w:rPr>
        <w:t xml:space="preserve"> </w:t>
      </w:r>
      <w:r>
        <w:rPr>
          <w:sz w:val="24"/>
        </w:rPr>
        <w:t>up to 2,400 nm/min at a</w:t>
      </w:r>
      <w:r>
        <w:rPr>
          <w:spacing w:val="1"/>
          <w:sz w:val="24"/>
        </w:rPr>
        <w:t xml:space="preserve"> </w:t>
      </w:r>
      <w:r>
        <w:rPr>
          <w:sz w:val="24"/>
        </w:rPr>
        <w:t>low</w:t>
      </w:r>
      <w:r>
        <w:rPr>
          <w:spacing w:val="-3"/>
          <w:sz w:val="24"/>
        </w:rPr>
        <w:t xml:space="preserve"> </w:t>
      </w:r>
      <w:r>
        <w:rPr>
          <w:sz w:val="24"/>
        </w:rPr>
        <w:t>speed, and the wavelength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1"/>
          <w:sz w:val="24"/>
        </w:rPr>
        <w:t xml:space="preserve"> </w:t>
      </w:r>
      <w:r>
        <w:rPr>
          <w:sz w:val="24"/>
        </w:rPr>
        <w:t>move up to 4,500 nm/mi</w:t>
      </w:r>
      <w:r>
        <w:rPr>
          <w:spacing w:val="-63"/>
          <w:sz w:val="24"/>
        </w:rPr>
        <w:t xml:space="preserve"> </w:t>
      </w:r>
      <w:r>
        <w:rPr>
          <w:sz w:val="24"/>
        </w:rPr>
        <w:t>when using</w:t>
      </w:r>
      <w:r>
        <w:rPr>
          <w:spacing w:val="-1"/>
          <w:sz w:val="24"/>
        </w:rPr>
        <w:t xml:space="preserve"> </w:t>
      </w:r>
      <w:r>
        <w:rPr>
          <w:sz w:val="24"/>
        </w:rPr>
        <w:t>the Go to λ function.</w:t>
      </w:r>
    </w:p>
    <w:p w:rsidR="00065C04" w:rsidRDefault="00065C04">
      <w:pPr>
        <w:pStyle w:val="a3"/>
        <w:spacing w:before="6"/>
        <w:rPr>
          <w:sz w:val="32"/>
        </w:rPr>
      </w:pPr>
    </w:p>
    <w:p w:rsidR="00065C04" w:rsidRDefault="003E3F2E">
      <w:pPr>
        <w:pStyle w:val="a5"/>
        <w:numPr>
          <w:ilvl w:val="0"/>
          <w:numId w:val="3"/>
        </w:numPr>
        <w:tabs>
          <w:tab w:val="left" w:pos="1293"/>
          <w:tab w:val="left" w:pos="1294"/>
        </w:tabs>
        <w:spacing w:line="328" w:lineRule="auto"/>
        <w:ind w:right="253"/>
        <w:rPr>
          <w:sz w:val="24"/>
        </w:rPr>
      </w:pPr>
      <w:r>
        <w:rPr>
          <w:sz w:val="24"/>
        </w:rPr>
        <w:t>Automatic Wavelength</w:t>
      </w:r>
      <w:r>
        <w:rPr>
          <w:spacing w:val="2"/>
          <w:sz w:val="24"/>
        </w:rPr>
        <w:t xml:space="preserve"> </w:t>
      </w:r>
      <w:r>
        <w:rPr>
          <w:sz w:val="24"/>
        </w:rPr>
        <w:t>Calibration</w:t>
      </w:r>
      <w:r>
        <w:rPr>
          <w:spacing w:val="1"/>
          <w:sz w:val="24"/>
        </w:rPr>
        <w:t xml:space="preserve"> </w:t>
      </w:r>
      <w:r>
        <w:rPr>
          <w:sz w:val="24"/>
        </w:rPr>
        <w:t>function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Self-Diagno</w:t>
      </w:r>
      <w:r>
        <w:rPr>
          <w:sz w:val="24"/>
        </w:rPr>
        <w:t>sis</w:t>
      </w:r>
      <w:r>
        <w:rPr>
          <w:spacing w:val="1"/>
          <w:sz w:val="24"/>
        </w:rPr>
        <w:t xml:space="preserve"> </w:t>
      </w:r>
      <w:r>
        <w:rPr>
          <w:sz w:val="24"/>
        </w:rPr>
        <w:t>Function/Auto</w:t>
      </w:r>
      <w:r>
        <w:rPr>
          <w:spacing w:val="2"/>
          <w:sz w:val="24"/>
        </w:rPr>
        <w:t xml:space="preserve"> </w:t>
      </w:r>
      <w:r>
        <w:rPr>
          <w:sz w:val="24"/>
        </w:rPr>
        <w:t>start</w:t>
      </w:r>
      <w:r>
        <w:rPr>
          <w:spacing w:val="1"/>
          <w:sz w:val="24"/>
        </w:rPr>
        <w:t xml:space="preserve"> </w:t>
      </w:r>
      <w:r>
        <w:rPr>
          <w:sz w:val="24"/>
        </w:rPr>
        <w:t>function are built-in, so it is possible to reduce the cost and time required for system</w:t>
      </w:r>
      <w:r>
        <w:rPr>
          <w:spacing w:val="-64"/>
          <w:sz w:val="24"/>
        </w:rPr>
        <w:t xml:space="preserve"> </w:t>
      </w:r>
      <w:r>
        <w:rPr>
          <w:sz w:val="24"/>
        </w:rPr>
        <w:t>inspection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sample</w:t>
      </w:r>
      <w:r>
        <w:rPr>
          <w:spacing w:val="-1"/>
          <w:sz w:val="24"/>
        </w:rPr>
        <w:t xml:space="preserve"> </w:t>
      </w:r>
      <w:r>
        <w:rPr>
          <w:sz w:val="24"/>
        </w:rPr>
        <w:t>analysis and to</w:t>
      </w:r>
      <w:r>
        <w:rPr>
          <w:spacing w:val="-1"/>
          <w:sz w:val="24"/>
        </w:rPr>
        <w:t xml:space="preserve"> </w:t>
      </w:r>
      <w:r>
        <w:rPr>
          <w:sz w:val="24"/>
        </w:rPr>
        <w:t>use the system very</w:t>
      </w:r>
      <w:r>
        <w:rPr>
          <w:spacing w:val="-4"/>
          <w:sz w:val="24"/>
        </w:rPr>
        <w:t xml:space="preserve"> </w:t>
      </w:r>
      <w:r>
        <w:rPr>
          <w:sz w:val="24"/>
        </w:rPr>
        <w:t>conveniently.</w:t>
      </w:r>
    </w:p>
    <w:p w:rsidR="00065C04" w:rsidRDefault="00065C04">
      <w:pPr>
        <w:spacing w:line="328" w:lineRule="auto"/>
        <w:rPr>
          <w:sz w:val="24"/>
        </w:rPr>
        <w:sectPr w:rsidR="00065C04">
          <w:footerReference w:type="default" r:id="rId7"/>
          <w:type w:val="continuous"/>
          <w:pgSz w:w="11910" w:h="16840"/>
          <w:pgMar w:top="1580" w:right="780" w:bottom="760" w:left="680" w:header="0" w:footer="570" w:gutter="0"/>
          <w:pgNumType w:start="1"/>
          <w:cols w:space="720"/>
        </w:sectPr>
      </w:pPr>
    </w:p>
    <w:p w:rsidR="00065C04" w:rsidRDefault="00065C04">
      <w:pPr>
        <w:pStyle w:val="a3"/>
        <w:spacing w:before="8"/>
        <w:rPr>
          <w:sz w:val="14"/>
        </w:rPr>
      </w:pPr>
    </w:p>
    <w:tbl>
      <w:tblPr>
        <w:tblStyle w:val="TableNormal"/>
        <w:tblW w:w="0" w:type="auto"/>
        <w:tblInd w:w="209" w:type="dxa"/>
        <w:tblLayout w:type="fixed"/>
        <w:tblLook w:val="01E0" w:firstRow="1" w:lastRow="1" w:firstColumn="1" w:lastColumn="1" w:noHBand="0" w:noVBand="0"/>
      </w:tblPr>
      <w:tblGrid>
        <w:gridCol w:w="483"/>
        <w:gridCol w:w="534"/>
        <w:gridCol w:w="7508"/>
      </w:tblGrid>
      <w:tr w:rsidR="00065C04">
        <w:trPr>
          <w:trHeight w:val="509"/>
        </w:trPr>
        <w:tc>
          <w:tcPr>
            <w:tcW w:w="483" w:type="dxa"/>
          </w:tcPr>
          <w:p w:rsidR="00065C04" w:rsidRDefault="003E3F2E">
            <w:pPr>
              <w:pStyle w:val="TableParagraph"/>
              <w:spacing w:line="268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</w:p>
        </w:tc>
        <w:tc>
          <w:tcPr>
            <w:tcW w:w="8042" w:type="dxa"/>
            <w:gridSpan w:val="2"/>
          </w:tcPr>
          <w:p w:rsidR="00065C04" w:rsidRDefault="003E3F2E">
            <w:pPr>
              <w:pStyle w:val="TableParagraph"/>
              <w:spacing w:line="268" w:lineRule="exact"/>
              <w:ind w:left="43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Specifications</w:t>
            </w:r>
            <w:r>
              <w:rPr>
                <w:b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:</w:t>
            </w:r>
          </w:p>
        </w:tc>
      </w:tr>
      <w:tr w:rsidR="00065C04">
        <w:trPr>
          <w:trHeight w:val="564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3E3F2E">
            <w:pPr>
              <w:pStyle w:val="TableParagraph"/>
              <w:spacing w:before="234"/>
              <w:ind w:left="18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234"/>
              <w:ind w:left="73"/>
              <w:rPr>
                <w:sz w:val="24"/>
              </w:rPr>
            </w:pPr>
            <w:r>
              <w:rPr>
                <w:sz w:val="24"/>
              </w:rPr>
              <w:t>Monochromator :</w:t>
            </w:r>
          </w:p>
        </w:tc>
      </w:tr>
      <w:tr w:rsidR="00065C04">
        <w:trPr>
          <w:trHeight w:val="376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Grating-grating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Double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monochromator Type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High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performance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Seya-Namioka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mount</w:t>
            </w:r>
          </w:p>
        </w:tc>
      </w:tr>
      <w:tr w:rsidR="00065C04">
        <w:trPr>
          <w:trHeight w:val="753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8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Wavelength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190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900nm</w:t>
            </w:r>
          </w:p>
        </w:tc>
      </w:tr>
      <w:tr w:rsidR="00065C04">
        <w:trPr>
          <w:trHeight w:val="753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89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Resolution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0.1nm</w:t>
            </w:r>
          </w:p>
        </w:tc>
      </w:tr>
      <w:tr w:rsidR="00065C04">
        <w:trPr>
          <w:trHeight w:val="753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189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Bandpass : 0.1, 0.5, 1,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2, 4, 5nm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(settable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 steps)</w:t>
            </w:r>
          </w:p>
        </w:tc>
      </w:tr>
      <w:tr w:rsidR="00065C04">
        <w:trPr>
          <w:trHeight w:val="753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89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Stray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light : 0.015%T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(Nal 220nm, NaNO2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340nm)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89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Wavelength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accuracy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±0.1nm (automatic wavelength calibrating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function built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in)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89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Wavelength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setting reproducibility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611"/>
              <w:rPr>
                <w:sz w:val="24"/>
              </w:rPr>
            </w:pPr>
            <w:r>
              <w:rPr>
                <w:sz w:val="24"/>
              </w:rPr>
              <w:t>±0.05nm</w:t>
            </w:r>
          </w:p>
        </w:tc>
      </w:tr>
      <w:tr w:rsidR="00065C04">
        <w:trPr>
          <w:trHeight w:val="753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189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Photometric mode :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Abs, %T,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%R, E(S), E(R)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89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Photometric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range :</w:t>
            </w:r>
          </w:p>
        </w:tc>
      </w:tr>
      <w:tr w:rsidR="00065C04">
        <w:trPr>
          <w:trHeight w:val="376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Abs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: -3.8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3.8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(effective range)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%T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: 0 to 300 %T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22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Photometric accuracy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(checked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 NISTSRM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930 filter)</w:t>
            </w:r>
          </w:p>
        </w:tc>
      </w:tr>
      <w:tr w:rsidR="00065C04">
        <w:trPr>
          <w:trHeight w:val="377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±0.002 Abs (0 to 0.5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Abs)</w:t>
            </w:r>
          </w:p>
        </w:tc>
      </w:tr>
      <w:tr w:rsidR="00065C04">
        <w:trPr>
          <w:trHeight w:val="376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±0.003 Abs (0.5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1.0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Abs)</w:t>
            </w:r>
          </w:p>
        </w:tc>
      </w:tr>
      <w:tr w:rsidR="00065C04">
        <w:trPr>
          <w:trHeight w:val="376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±0.006 Abs (1.0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2.0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Abs)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±0.3 %T</w:t>
            </w:r>
          </w:p>
        </w:tc>
      </w:tr>
      <w:tr w:rsidR="00065C04">
        <w:trPr>
          <w:trHeight w:val="565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122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7508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3"/>
              <w:rPr>
                <w:sz w:val="24"/>
              </w:rPr>
            </w:pPr>
            <w:r>
              <w:rPr>
                <w:sz w:val="24"/>
              </w:rPr>
              <w:t>Photometric repeatability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(checked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NISTSRM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930 filter)</w:t>
            </w:r>
          </w:p>
        </w:tc>
      </w:tr>
      <w:tr w:rsidR="00065C04">
        <w:trPr>
          <w:trHeight w:val="376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±0.001 Abs (0 to 0.5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Abs)</w:t>
            </w:r>
          </w:p>
        </w:tc>
      </w:tr>
      <w:tr w:rsidR="00065C04">
        <w:trPr>
          <w:trHeight w:val="376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±0.0015 Abs (0.5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1.0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Abs)</w:t>
            </w:r>
          </w:p>
        </w:tc>
      </w:tr>
      <w:tr w:rsidR="00065C04">
        <w:trPr>
          <w:trHeight w:val="377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±0.003 Abs (1.0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2.0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Abs)</w:t>
            </w:r>
          </w:p>
        </w:tc>
      </w:tr>
      <w:tr w:rsidR="00065C04">
        <w:trPr>
          <w:trHeight w:val="322"/>
        </w:trPr>
        <w:tc>
          <w:tcPr>
            <w:tcW w:w="483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08" w:type="dxa"/>
          </w:tcPr>
          <w:p w:rsidR="00065C04" w:rsidRDefault="003E3F2E">
            <w:pPr>
              <w:pStyle w:val="TableParagraph"/>
              <w:spacing w:before="46"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±0.1 %T</w:t>
            </w:r>
          </w:p>
        </w:tc>
      </w:tr>
    </w:tbl>
    <w:p w:rsidR="00065C04" w:rsidRDefault="00065C04">
      <w:pPr>
        <w:spacing w:line="256" w:lineRule="exact"/>
        <w:rPr>
          <w:sz w:val="24"/>
        </w:rPr>
        <w:sectPr w:rsidR="00065C04">
          <w:pgSz w:w="11910" w:h="16840"/>
          <w:pgMar w:top="1580" w:right="780" w:bottom="760" w:left="680" w:header="0" w:footer="570" w:gutter="0"/>
          <w:cols w:space="720"/>
        </w:sectPr>
      </w:pPr>
    </w:p>
    <w:p w:rsidR="00065C04" w:rsidRDefault="00065C04">
      <w:pPr>
        <w:pStyle w:val="a3"/>
        <w:rPr>
          <w:sz w:val="20"/>
        </w:rPr>
      </w:pPr>
    </w:p>
    <w:p w:rsidR="00065C04" w:rsidRDefault="00065C04">
      <w:pPr>
        <w:pStyle w:val="a3"/>
        <w:spacing w:before="3"/>
        <w:rPr>
          <w:sz w:val="27"/>
        </w:rPr>
      </w:pPr>
    </w:p>
    <w:tbl>
      <w:tblPr>
        <w:tblStyle w:val="TableNormal"/>
        <w:tblW w:w="0" w:type="auto"/>
        <w:tblInd w:w="536" w:type="dxa"/>
        <w:tblLayout w:type="fixed"/>
        <w:tblLook w:val="01E0" w:firstRow="1" w:lastRow="1" w:firstColumn="1" w:lastColumn="1" w:noHBand="0" w:noVBand="0"/>
      </w:tblPr>
      <w:tblGrid>
        <w:gridCol w:w="690"/>
        <w:gridCol w:w="6621"/>
        <w:gridCol w:w="1055"/>
        <w:gridCol w:w="1002"/>
      </w:tblGrid>
      <w:tr w:rsidR="00065C04">
        <w:trPr>
          <w:trHeight w:val="511"/>
        </w:trPr>
        <w:tc>
          <w:tcPr>
            <w:tcW w:w="690" w:type="dxa"/>
          </w:tcPr>
          <w:p w:rsidR="00065C04" w:rsidRDefault="003E3F2E">
            <w:pPr>
              <w:pStyle w:val="TableParagraph"/>
              <w:spacing w:line="268" w:lineRule="exact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Baseline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flatness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±0.0003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(190~850nm)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753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Baseline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stability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0.0002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Abs/h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500nm)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753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Baseline memory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: 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channels (System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 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User : 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ch)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Wavelength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speed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376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 w:right="-15"/>
              <w:rPr>
                <w:sz w:val="24"/>
              </w:rPr>
            </w:pPr>
            <w:r>
              <w:rPr>
                <w:sz w:val="24"/>
              </w:rPr>
              <w:t>1.5, 3,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15, 30,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60, 120,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300, 600,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1,200,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1,800, 2,400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nm/min,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380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automatically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controlled ;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35"/>
              <w:ind w:left="74"/>
              <w:rPr>
                <w:sz w:val="24"/>
              </w:rPr>
            </w:pPr>
            <w:r>
              <w:rPr>
                <w:sz w:val="24"/>
              </w:rPr>
              <w:t>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rFonts w:ascii="돋움" w:hAnsi="돋움"/>
                <w:sz w:val="24"/>
              </w:rPr>
              <w:t>λ</w:t>
            </w:r>
            <w:r>
              <w:rPr>
                <w:rFonts w:ascii="돋움" w:hAnsi="돋움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4,500 nm/min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1"/>
        </w:trPr>
        <w:tc>
          <w:tcPr>
            <w:tcW w:w="690" w:type="dxa"/>
          </w:tcPr>
          <w:p w:rsidR="00065C04" w:rsidRDefault="003E3F2E">
            <w:pPr>
              <w:pStyle w:val="TableParagraph"/>
              <w:spacing w:before="231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231"/>
              <w:ind w:left="74"/>
              <w:rPr>
                <w:sz w:val="24"/>
              </w:rPr>
            </w:pPr>
            <w:r>
              <w:rPr>
                <w:sz w:val="24"/>
              </w:rPr>
              <w:t>Light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source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376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Adjustment-free deuterium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lamp, (UV range)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Adjustment-free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iodine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tungsten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(50W,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Visible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range)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Light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source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switching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376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Automatic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switching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interlocked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wavelength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9368" w:type="dxa"/>
            <w:gridSpan w:val="4"/>
          </w:tcPr>
          <w:p w:rsidR="00065C04" w:rsidRDefault="003E3F2E">
            <w:pPr>
              <w:pStyle w:val="TableParagraph"/>
              <w:spacing w:before="46"/>
              <w:ind w:left="764"/>
              <w:rPr>
                <w:sz w:val="24"/>
              </w:rPr>
            </w:pPr>
            <w:r>
              <w:rPr>
                <w:sz w:val="24"/>
              </w:rPr>
              <w:t>Switching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wavelength optionally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selectable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370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nm</w:t>
            </w: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Sample compartment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376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Beam interval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: 100mm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120(W)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300(D)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140(H)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753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Detector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Photomultiplier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753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Power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requirement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Volt,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60Hz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260" w:right="56"/>
              <w:jc w:val="center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5"/>
              <w:rPr>
                <w:sz w:val="20"/>
              </w:rPr>
            </w:pPr>
          </w:p>
          <w:p w:rsidR="00065C04" w:rsidRDefault="003E3F2E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Data processor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Data system</w:t>
            </w:r>
          </w:p>
        </w:tc>
        <w:tc>
          <w:tcPr>
            <w:tcW w:w="1055" w:type="dxa"/>
          </w:tcPr>
          <w:p w:rsidR="00065C04" w:rsidRDefault="003E3F2E">
            <w:pPr>
              <w:pStyle w:val="TableParagraph"/>
              <w:spacing w:before="46"/>
              <w:ind w:right="41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002" w:type="dxa"/>
          </w:tcPr>
          <w:p w:rsidR="00065C04" w:rsidRDefault="003E3F2E">
            <w:pPr>
              <w:pStyle w:val="TableParagraph"/>
              <w:spacing w:before="46"/>
              <w:ind w:left="43"/>
              <w:rPr>
                <w:sz w:val="24"/>
              </w:rPr>
            </w:pPr>
            <w:r>
              <w:rPr>
                <w:sz w:val="24"/>
              </w:rPr>
              <w:t>system</w:t>
            </w:r>
          </w:p>
        </w:tc>
      </w:tr>
      <w:tr w:rsidR="00065C04">
        <w:trPr>
          <w:trHeight w:val="753"/>
        </w:trPr>
        <w:tc>
          <w:tcPr>
            <w:tcW w:w="9368" w:type="dxa"/>
            <w:gridSpan w:val="4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200"/>
              <w:rPr>
                <w:sz w:val="24"/>
              </w:rPr>
            </w:pPr>
            <w:r>
              <w:rPr>
                <w:sz w:val="24"/>
                <w:u w:val="single"/>
              </w:rPr>
              <w:t>Standard Equipment :</w:t>
            </w:r>
          </w:p>
        </w:tc>
      </w:tr>
      <w:tr w:rsidR="00065C04">
        <w:trPr>
          <w:trHeight w:val="565"/>
        </w:trPr>
        <w:tc>
          <w:tcPr>
            <w:tcW w:w="690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20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U-3900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Main Spectrophotometer 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Two cell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holder</w:t>
            </w:r>
          </w:p>
        </w:tc>
        <w:tc>
          <w:tcPr>
            <w:tcW w:w="1055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right="41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002" w:type="dxa"/>
          </w:tcPr>
          <w:p w:rsidR="00065C04" w:rsidRDefault="00065C04">
            <w:pPr>
              <w:pStyle w:val="TableParagraph"/>
              <w:spacing w:before="4"/>
              <w:rPr>
                <w:sz w:val="20"/>
              </w:rPr>
            </w:pPr>
          </w:p>
          <w:p w:rsidR="00065C04" w:rsidRDefault="003E3F2E">
            <w:pPr>
              <w:pStyle w:val="TableParagraph"/>
              <w:spacing w:before="1"/>
              <w:ind w:left="43"/>
              <w:rPr>
                <w:sz w:val="24"/>
              </w:rPr>
            </w:pPr>
            <w:r>
              <w:rPr>
                <w:sz w:val="24"/>
              </w:rPr>
              <w:t>set</w:t>
            </w:r>
          </w:p>
        </w:tc>
      </w:tr>
      <w:tr w:rsidR="00065C04">
        <w:trPr>
          <w:trHeight w:val="376"/>
        </w:trPr>
        <w:tc>
          <w:tcPr>
            <w:tcW w:w="690" w:type="dxa"/>
          </w:tcPr>
          <w:p w:rsidR="00065C04" w:rsidRDefault="003E3F2E">
            <w:pPr>
              <w:pStyle w:val="TableParagraph"/>
              <w:spacing w:before="46"/>
              <w:ind w:left="20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Tool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(screwdrivers,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</w:p>
        </w:tc>
        <w:tc>
          <w:tcPr>
            <w:tcW w:w="1055" w:type="dxa"/>
          </w:tcPr>
          <w:p w:rsidR="00065C04" w:rsidRDefault="003E3F2E">
            <w:pPr>
              <w:pStyle w:val="TableParagraph"/>
              <w:spacing w:before="46"/>
              <w:ind w:right="41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002" w:type="dxa"/>
          </w:tcPr>
          <w:p w:rsidR="00065C04" w:rsidRDefault="003E3F2E">
            <w:pPr>
              <w:pStyle w:val="TableParagraph"/>
              <w:spacing w:before="46"/>
              <w:ind w:left="43"/>
              <w:rPr>
                <w:sz w:val="24"/>
              </w:rPr>
            </w:pPr>
            <w:r>
              <w:rPr>
                <w:sz w:val="24"/>
              </w:rPr>
              <w:t>set</w:t>
            </w:r>
          </w:p>
        </w:tc>
      </w:tr>
      <w:tr w:rsidR="00065C04">
        <w:trPr>
          <w:trHeight w:val="377"/>
        </w:trPr>
        <w:tc>
          <w:tcPr>
            <w:tcW w:w="690" w:type="dxa"/>
          </w:tcPr>
          <w:p w:rsidR="00065C04" w:rsidRDefault="003E3F2E">
            <w:pPr>
              <w:pStyle w:val="TableParagraph"/>
              <w:spacing w:before="46"/>
              <w:ind w:left="20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/>
              <w:ind w:left="74"/>
              <w:rPr>
                <w:sz w:val="24"/>
              </w:rPr>
            </w:pPr>
            <w:r>
              <w:rPr>
                <w:sz w:val="24"/>
              </w:rPr>
              <w:t>Instruction manual</w:t>
            </w:r>
          </w:p>
        </w:tc>
        <w:tc>
          <w:tcPr>
            <w:tcW w:w="1055" w:type="dxa"/>
          </w:tcPr>
          <w:p w:rsidR="00065C04" w:rsidRDefault="003E3F2E">
            <w:pPr>
              <w:pStyle w:val="TableParagraph"/>
              <w:spacing w:before="46"/>
              <w:ind w:right="41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002" w:type="dxa"/>
          </w:tcPr>
          <w:p w:rsidR="00065C04" w:rsidRDefault="003E3F2E">
            <w:pPr>
              <w:pStyle w:val="TableParagraph"/>
              <w:spacing w:before="46"/>
              <w:ind w:left="43"/>
              <w:rPr>
                <w:sz w:val="24"/>
              </w:rPr>
            </w:pPr>
            <w:r>
              <w:rPr>
                <w:sz w:val="24"/>
              </w:rPr>
              <w:t>copy</w:t>
            </w:r>
          </w:p>
        </w:tc>
      </w:tr>
      <w:tr w:rsidR="00065C04">
        <w:trPr>
          <w:trHeight w:val="322"/>
        </w:trPr>
        <w:tc>
          <w:tcPr>
            <w:tcW w:w="690" w:type="dxa"/>
          </w:tcPr>
          <w:p w:rsidR="00065C04" w:rsidRDefault="003E3F2E">
            <w:pPr>
              <w:pStyle w:val="TableParagraph"/>
              <w:spacing w:before="46" w:line="256" w:lineRule="exact"/>
              <w:ind w:left="20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065C04" w:rsidRDefault="003E3F2E">
            <w:pPr>
              <w:pStyle w:val="TableParagraph"/>
              <w:spacing w:before="46"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Standard operation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software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U-3900</w:t>
            </w:r>
          </w:p>
        </w:tc>
        <w:tc>
          <w:tcPr>
            <w:tcW w:w="1055" w:type="dxa"/>
          </w:tcPr>
          <w:p w:rsidR="00065C04" w:rsidRDefault="003E3F2E">
            <w:pPr>
              <w:pStyle w:val="TableParagraph"/>
              <w:spacing w:before="46" w:line="256" w:lineRule="exact"/>
              <w:ind w:right="41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002" w:type="dxa"/>
          </w:tcPr>
          <w:p w:rsidR="00065C04" w:rsidRDefault="003E3F2E">
            <w:pPr>
              <w:pStyle w:val="TableParagraph"/>
              <w:spacing w:before="46"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ea</w:t>
            </w:r>
          </w:p>
        </w:tc>
      </w:tr>
    </w:tbl>
    <w:p w:rsidR="00065C04" w:rsidRDefault="00065C04">
      <w:pPr>
        <w:spacing w:line="256" w:lineRule="exact"/>
        <w:rPr>
          <w:sz w:val="24"/>
        </w:rPr>
        <w:sectPr w:rsidR="00065C04">
          <w:pgSz w:w="11910" w:h="16840"/>
          <w:pgMar w:top="1580" w:right="780" w:bottom="760" w:left="680" w:header="0" w:footer="570" w:gutter="0"/>
          <w:cols w:space="720"/>
        </w:sectPr>
      </w:pPr>
    </w:p>
    <w:p w:rsidR="00065C04" w:rsidRDefault="003E3F2E">
      <w:pPr>
        <w:pStyle w:val="1"/>
        <w:spacing w:before="161"/>
        <w:rPr>
          <w:u w:val="none"/>
        </w:rPr>
      </w:pPr>
      <w:r>
        <w:rPr>
          <w:u w:val="none"/>
        </w:rPr>
        <w:lastRenderedPageBreak/>
        <w:t>C.</w:t>
      </w:r>
      <w:r>
        <w:rPr>
          <w:spacing w:val="16"/>
          <w:u w:val="none"/>
        </w:rPr>
        <w:t xml:space="preserve"> </w:t>
      </w:r>
      <w:r>
        <w:t>Accessories</w:t>
      </w:r>
      <w:r>
        <w:rPr>
          <w:spacing w:val="-2"/>
        </w:rPr>
        <w:t xml:space="preserve"> </w:t>
      </w:r>
      <w:r>
        <w:t>:</w:t>
      </w:r>
    </w:p>
    <w:p w:rsidR="00065C04" w:rsidRDefault="00065C04">
      <w:pPr>
        <w:pStyle w:val="a3"/>
        <w:rPr>
          <w:b/>
          <w:sz w:val="20"/>
        </w:rPr>
      </w:pPr>
    </w:p>
    <w:p w:rsidR="00065C04" w:rsidRDefault="00065C04">
      <w:pPr>
        <w:pStyle w:val="a3"/>
        <w:spacing w:before="4"/>
        <w:rPr>
          <w:b/>
          <w:sz w:val="21"/>
        </w:rPr>
      </w:pPr>
    </w:p>
    <w:p w:rsidR="00065C04" w:rsidRDefault="003E3F2E">
      <w:pPr>
        <w:pStyle w:val="a5"/>
        <w:numPr>
          <w:ilvl w:val="0"/>
          <w:numId w:val="2"/>
        </w:numPr>
        <w:tabs>
          <w:tab w:val="left" w:pos="1293"/>
          <w:tab w:val="left" w:pos="1294"/>
          <w:tab w:val="left" w:pos="8717"/>
        </w:tabs>
        <w:rPr>
          <w:sz w:val="24"/>
        </w:rPr>
      </w:pPr>
      <w:r>
        <w:rPr>
          <w:sz w:val="24"/>
        </w:rPr>
        <w:t>60 INTEGRATING SPHERE ACCY</w:t>
      </w:r>
      <w:r>
        <w:rPr>
          <w:sz w:val="24"/>
        </w:rPr>
        <w:tab/>
        <w:t>1</w:t>
      </w:r>
      <w:r>
        <w:rPr>
          <w:spacing w:val="20"/>
          <w:sz w:val="24"/>
        </w:rPr>
        <w:t xml:space="preserve"> </w:t>
      </w:r>
      <w:r>
        <w:rPr>
          <w:sz w:val="24"/>
        </w:rPr>
        <w:t>ea</w:t>
      </w:r>
    </w:p>
    <w:p w:rsidR="00065C04" w:rsidRDefault="003E3F2E">
      <w:pPr>
        <w:pStyle w:val="a5"/>
        <w:numPr>
          <w:ilvl w:val="0"/>
          <w:numId w:val="2"/>
        </w:numPr>
        <w:tabs>
          <w:tab w:val="left" w:pos="1293"/>
          <w:tab w:val="left" w:pos="1294"/>
          <w:tab w:val="left" w:pos="8717"/>
        </w:tabs>
        <w:spacing w:before="101"/>
        <w:rPr>
          <w:sz w:val="24"/>
        </w:rPr>
      </w:pPr>
      <w:r>
        <w:rPr>
          <w:sz w:val="24"/>
        </w:rPr>
        <w:t>Glass</w:t>
      </w:r>
      <w:r>
        <w:rPr>
          <w:spacing w:val="-1"/>
          <w:sz w:val="24"/>
        </w:rPr>
        <w:t xml:space="preserve"> </w:t>
      </w:r>
      <w:r>
        <w:rPr>
          <w:sz w:val="24"/>
        </w:rPr>
        <w:t>Filter Holder ACCY</w:t>
      </w:r>
      <w:r>
        <w:rPr>
          <w:sz w:val="24"/>
        </w:rPr>
        <w:tab/>
        <w:t>1</w:t>
      </w:r>
      <w:r>
        <w:rPr>
          <w:spacing w:val="20"/>
          <w:sz w:val="24"/>
        </w:rPr>
        <w:t xml:space="preserve"> </w:t>
      </w:r>
      <w:r>
        <w:rPr>
          <w:sz w:val="24"/>
        </w:rPr>
        <w:t>ea</w:t>
      </w:r>
    </w:p>
    <w:p w:rsidR="00065C04" w:rsidRDefault="003E3F2E">
      <w:pPr>
        <w:pStyle w:val="a5"/>
        <w:numPr>
          <w:ilvl w:val="0"/>
          <w:numId w:val="2"/>
        </w:numPr>
        <w:tabs>
          <w:tab w:val="left" w:pos="1293"/>
          <w:tab w:val="left" w:pos="1294"/>
          <w:tab w:val="left" w:pos="8717"/>
        </w:tabs>
        <w:spacing w:before="101"/>
        <w:rPr>
          <w:sz w:val="24"/>
        </w:rPr>
      </w:pP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DEGREE</w:t>
      </w:r>
      <w:r>
        <w:rPr>
          <w:spacing w:val="-1"/>
          <w:sz w:val="24"/>
        </w:rPr>
        <w:t xml:space="preserve"> </w:t>
      </w:r>
      <w:r>
        <w:rPr>
          <w:sz w:val="24"/>
        </w:rPr>
        <w:t>SPECULAR</w:t>
      </w:r>
      <w:r>
        <w:rPr>
          <w:spacing w:val="-1"/>
          <w:sz w:val="24"/>
        </w:rPr>
        <w:t xml:space="preserve"> </w:t>
      </w:r>
      <w:r>
        <w:rPr>
          <w:sz w:val="24"/>
        </w:rPr>
        <w:t>REFRECTANCE ACCY.</w:t>
      </w:r>
      <w:r>
        <w:rPr>
          <w:sz w:val="24"/>
        </w:rPr>
        <w:tab/>
        <w:t>1</w:t>
      </w:r>
      <w:r>
        <w:rPr>
          <w:spacing w:val="20"/>
          <w:sz w:val="24"/>
        </w:rPr>
        <w:t xml:space="preserve"> </w:t>
      </w:r>
      <w:r>
        <w:rPr>
          <w:sz w:val="24"/>
        </w:rPr>
        <w:t>ea</w:t>
      </w:r>
    </w:p>
    <w:p w:rsidR="00065C04" w:rsidRDefault="00065C04">
      <w:pPr>
        <w:pStyle w:val="a3"/>
        <w:rPr>
          <w:sz w:val="26"/>
        </w:rPr>
      </w:pPr>
    </w:p>
    <w:p w:rsidR="00065C04" w:rsidRDefault="003E3F2E">
      <w:pPr>
        <w:pStyle w:val="1"/>
        <w:spacing w:before="181"/>
        <w:rPr>
          <w:u w:val="none"/>
        </w:rPr>
      </w:pPr>
      <w:r>
        <w:rPr>
          <w:u w:val="none"/>
        </w:rPr>
        <w:t>D.</w:t>
      </w:r>
      <w:r>
        <w:rPr>
          <w:spacing w:val="19"/>
          <w:u w:val="none"/>
        </w:rPr>
        <w:t xml:space="preserve"> </w:t>
      </w:r>
      <w:r>
        <w:t>Remarks :</w:t>
      </w:r>
    </w:p>
    <w:p w:rsidR="00065C04" w:rsidRDefault="00065C04">
      <w:pPr>
        <w:pStyle w:val="a3"/>
        <w:rPr>
          <w:b/>
          <w:sz w:val="20"/>
        </w:rPr>
      </w:pPr>
    </w:p>
    <w:p w:rsidR="00065C04" w:rsidRDefault="00065C04">
      <w:pPr>
        <w:pStyle w:val="a3"/>
        <w:spacing w:before="3"/>
        <w:rPr>
          <w:b/>
          <w:sz w:val="21"/>
        </w:rPr>
      </w:pPr>
    </w:p>
    <w:p w:rsidR="00065C04" w:rsidRDefault="003E3F2E">
      <w:pPr>
        <w:pStyle w:val="a5"/>
        <w:numPr>
          <w:ilvl w:val="0"/>
          <w:numId w:val="1"/>
        </w:numPr>
        <w:tabs>
          <w:tab w:val="left" w:pos="1293"/>
          <w:tab w:val="left" w:pos="1294"/>
        </w:tabs>
        <w:spacing w:before="1"/>
        <w:rPr>
          <w:sz w:val="24"/>
        </w:rPr>
      </w:pPr>
      <w:r>
        <w:rPr>
          <w:sz w:val="24"/>
        </w:rPr>
        <w:t>Warranty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3"/>
          <w:sz w:val="24"/>
        </w:rPr>
        <w:t xml:space="preserve"> </w:t>
      </w:r>
      <w:r>
        <w:rPr>
          <w:sz w:val="24"/>
        </w:rPr>
        <w:t>year</w:t>
      </w:r>
      <w:r>
        <w:rPr>
          <w:spacing w:val="1"/>
          <w:sz w:val="24"/>
        </w:rPr>
        <w:t xml:space="preserve"> </w:t>
      </w:r>
      <w:r>
        <w:rPr>
          <w:sz w:val="24"/>
        </w:rPr>
        <w:t>after</w:t>
      </w:r>
      <w:r>
        <w:rPr>
          <w:spacing w:val="2"/>
          <w:sz w:val="24"/>
        </w:rPr>
        <w:t xml:space="preserve"> </w:t>
      </w:r>
      <w:r>
        <w:rPr>
          <w:sz w:val="24"/>
        </w:rPr>
        <w:t>Installation.</w:t>
      </w:r>
    </w:p>
    <w:p w:rsidR="00065C04" w:rsidRDefault="003E3F2E">
      <w:pPr>
        <w:pStyle w:val="a5"/>
        <w:numPr>
          <w:ilvl w:val="0"/>
          <w:numId w:val="1"/>
        </w:numPr>
        <w:tabs>
          <w:tab w:val="left" w:pos="1293"/>
          <w:tab w:val="left" w:pos="1294"/>
        </w:tabs>
        <w:spacing w:before="100"/>
        <w:rPr>
          <w:sz w:val="24"/>
        </w:rPr>
      </w:pPr>
      <w:r>
        <w:rPr>
          <w:sz w:val="24"/>
        </w:rPr>
        <w:t>Installation &amp;</w:t>
      </w:r>
      <w:r>
        <w:rPr>
          <w:spacing w:val="1"/>
          <w:sz w:val="24"/>
        </w:rPr>
        <w:t xml:space="preserve"> </w:t>
      </w:r>
      <w:r>
        <w:rPr>
          <w:sz w:val="24"/>
        </w:rPr>
        <w:t>Operation :</w:t>
      </w:r>
    </w:p>
    <w:p w:rsidR="00065C04" w:rsidRDefault="003E3F2E">
      <w:pPr>
        <w:pStyle w:val="a3"/>
        <w:spacing w:before="102"/>
        <w:ind w:left="1695"/>
      </w:pP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executed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factory</w:t>
      </w:r>
      <w:r>
        <w:rPr>
          <w:spacing w:val="-3"/>
        </w:rPr>
        <w:t xml:space="preserve"> </w:t>
      </w:r>
      <w:r>
        <w:t>trained</w:t>
      </w:r>
      <w:r>
        <w:rPr>
          <w:spacing w:val="1"/>
        </w:rPr>
        <w:t xml:space="preserve"> </w:t>
      </w:r>
      <w:r>
        <w:t>engineer</w:t>
      </w:r>
      <w:r>
        <w:rPr>
          <w:spacing w:val="1"/>
        </w:rPr>
        <w:t xml:space="preserve"> </w:t>
      </w:r>
      <w:r>
        <w:t>free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charge.</w:t>
      </w:r>
    </w:p>
    <w:sectPr w:rsidR="00065C04">
      <w:pgSz w:w="11910" w:h="16840"/>
      <w:pgMar w:top="1580" w:right="780" w:bottom="760" w:left="680" w:header="0" w:footer="5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F2E" w:rsidRDefault="003E3F2E">
      <w:r>
        <w:separator/>
      </w:r>
    </w:p>
  </w:endnote>
  <w:endnote w:type="continuationSeparator" w:id="0">
    <w:p w:rsidR="003E3F2E" w:rsidRDefault="003E3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C04" w:rsidRDefault="003C59BD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3639820</wp:posOffset>
              </wp:positionH>
              <wp:positionV relativeFrom="page">
                <wp:posOffset>10139680</wp:posOffset>
              </wp:positionV>
              <wp:extent cx="245745" cy="18224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C04" w:rsidRDefault="003E3F2E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C59B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86.6pt;margin-top:798.4pt;width:19.3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" filled="f" stroked="f">
              <v:textbox inset="0,0,0,0">
                <w:txbxContent>
                  <w:p w:rsidR="00065C04" w:rsidRDefault="003E3F2E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C59B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F2E" w:rsidRDefault="003E3F2E">
      <w:r>
        <w:separator/>
      </w:r>
    </w:p>
  </w:footnote>
  <w:footnote w:type="continuationSeparator" w:id="0">
    <w:p w:rsidR="003E3F2E" w:rsidRDefault="003E3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166D9"/>
    <w:multiLevelType w:val="hybridMultilevel"/>
    <w:tmpl w:val="B9129284"/>
    <w:lvl w:ilvl="0" w:tplc="4EC0B252">
      <w:start w:val="1"/>
      <w:numFmt w:val="decimal"/>
      <w:lvlText w:val="%1."/>
      <w:lvlJc w:val="left"/>
      <w:pPr>
        <w:ind w:left="1293" w:hanging="41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2F6920C">
      <w:numFmt w:val="bullet"/>
      <w:lvlText w:val="•"/>
      <w:lvlJc w:val="left"/>
      <w:pPr>
        <w:ind w:left="1300" w:hanging="419"/>
      </w:pPr>
      <w:rPr>
        <w:rFonts w:hint="default"/>
        <w:lang w:val="en-US" w:eastAsia="en-US" w:bidi="ar-SA"/>
      </w:rPr>
    </w:lvl>
    <w:lvl w:ilvl="2" w:tplc="58FC299C">
      <w:numFmt w:val="bullet"/>
      <w:lvlText w:val="•"/>
      <w:lvlJc w:val="left"/>
      <w:pPr>
        <w:ind w:left="2316" w:hanging="419"/>
      </w:pPr>
      <w:rPr>
        <w:rFonts w:hint="default"/>
        <w:lang w:val="en-US" w:eastAsia="en-US" w:bidi="ar-SA"/>
      </w:rPr>
    </w:lvl>
    <w:lvl w:ilvl="3" w:tplc="C6F0676E">
      <w:numFmt w:val="bullet"/>
      <w:lvlText w:val="•"/>
      <w:lvlJc w:val="left"/>
      <w:pPr>
        <w:ind w:left="3332" w:hanging="419"/>
      </w:pPr>
      <w:rPr>
        <w:rFonts w:hint="default"/>
        <w:lang w:val="en-US" w:eastAsia="en-US" w:bidi="ar-SA"/>
      </w:rPr>
    </w:lvl>
    <w:lvl w:ilvl="4" w:tplc="4B046710">
      <w:numFmt w:val="bullet"/>
      <w:lvlText w:val="•"/>
      <w:lvlJc w:val="left"/>
      <w:pPr>
        <w:ind w:left="4348" w:hanging="419"/>
      </w:pPr>
      <w:rPr>
        <w:rFonts w:hint="default"/>
        <w:lang w:val="en-US" w:eastAsia="en-US" w:bidi="ar-SA"/>
      </w:rPr>
    </w:lvl>
    <w:lvl w:ilvl="5" w:tplc="32705F16">
      <w:numFmt w:val="bullet"/>
      <w:lvlText w:val="•"/>
      <w:lvlJc w:val="left"/>
      <w:pPr>
        <w:ind w:left="5365" w:hanging="419"/>
      </w:pPr>
      <w:rPr>
        <w:rFonts w:hint="default"/>
        <w:lang w:val="en-US" w:eastAsia="en-US" w:bidi="ar-SA"/>
      </w:rPr>
    </w:lvl>
    <w:lvl w:ilvl="6" w:tplc="47F296D4">
      <w:numFmt w:val="bullet"/>
      <w:lvlText w:val="•"/>
      <w:lvlJc w:val="left"/>
      <w:pPr>
        <w:ind w:left="6381" w:hanging="419"/>
      </w:pPr>
      <w:rPr>
        <w:rFonts w:hint="default"/>
        <w:lang w:val="en-US" w:eastAsia="en-US" w:bidi="ar-SA"/>
      </w:rPr>
    </w:lvl>
    <w:lvl w:ilvl="7" w:tplc="D3AC0972">
      <w:numFmt w:val="bullet"/>
      <w:lvlText w:val="•"/>
      <w:lvlJc w:val="left"/>
      <w:pPr>
        <w:ind w:left="7397" w:hanging="419"/>
      </w:pPr>
      <w:rPr>
        <w:rFonts w:hint="default"/>
        <w:lang w:val="en-US" w:eastAsia="en-US" w:bidi="ar-SA"/>
      </w:rPr>
    </w:lvl>
    <w:lvl w:ilvl="8" w:tplc="CEA2915C">
      <w:numFmt w:val="bullet"/>
      <w:lvlText w:val="•"/>
      <w:lvlJc w:val="left"/>
      <w:pPr>
        <w:ind w:left="8413" w:hanging="419"/>
      </w:pPr>
      <w:rPr>
        <w:rFonts w:hint="default"/>
        <w:lang w:val="en-US" w:eastAsia="en-US" w:bidi="ar-SA"/>
      </w:rPr>
    </w:lvl>
  </w:abstractNum>
  <w:abstractNum w:abstractNumId="1" w15:restartNumberingAfterBreak="0">
    <w:nsid w:val="2E385084"/>
    <w:multiLevelType w:val="hybridMultilevel"/>
    <w:tmpl w:val="23AE3168"/>
    <w:lvl w:ilvl="0" w:tplc="EF4A80FC">
      <w:start w:val="1"/>
      <w:numFmt w:val="decimal"/>
      <w:lvlText w:val="%1."/>
      <w:lvlJc w:val="left"/>
      <w:pPr>
        <w:ind w:left="1293" w:hanging="41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D30F6D0">
      <w:numFmt w:val="bullet"/>
      <w:lvlText w:val="•"/>
      <w:lvlJc w:val="left"/>
      <w:pPr>
        <w:ind w:left="2214" w:hanging="419"/>
      </w:pPr>
      <w:rPr>
        <w:rFonts w:hint="default"/>
        <w:lang w:val="en-US" w:eastAsia="en-US" w:bidi="ar-SA"/>
      </w:rPr>
    </w:lvl>
    <w:lvl w:ilvl="2" w:tplc="160417D0">
      <w:numFmt w:val="bullet"/>
      <w:lvlText w:val="•"/>
      <w:lvlJc w:val="left"/>
      <w:pPr>
        <w:ind w:left="3129" w:hanging="419"/>
      </w:pPr>
      <w:rPr>
        <w:rFonts w:hint="default"/>
        <w:lang w:val="en-US" w:eastAsia="en-US" w:bidi="ar-SA"/>
      </w:rPr>
    </w:lvl>
    <w:lvl w:ilvl="3" w:tplc="0AA480A4">
      <w:numFmt w:val="bullet"/>
      <w:lvlText w:val="•"/>
      <w:lvlJc w:val="left"/>
      <w:pPr>
        <w:ind w:left="4043" w:hanging="419"/>
      </w:pPr>
      <w:rPr>
        <w:rFonts w:hint="default"/>
        <w:lang w:val="en-US" w:eastAsia="en-US" w:bidi="ar-SA"/>
      </w:rPr>
    </w:lvl>
    <w:lvl w:ilvl="4" w:tplc="78408962">
      <w:numFmt w:val="bullet"/>
      <w:lvlText w:val="•"/>
      <w:lvlJc w:val="left"/>
      <w:pPr>
        <w:ind w:left="4958" w:hanging="419"/>
      </w:pPr>
      <w:rPr>
        <w:rFonts w:hint="default"/>
        <w:lang w:val="en-US" w:eastAsia="en-US" w:bidi="ar-SA"/>
      </w:rPr>
    </w:lvl>
    <w:lvl w:ilvl="5" w:tplc="1F401FBE">
      <w:numFmt w:val="bullet"/>
      <w:lvlText w:val="•"/>
      <w:lvlJc w:val="left"/>
      <w:pPr>
        <w:ind w:left="5873" w:hanging="419"/>
      </w:pPr>
      <w:rPr>
        <w:rFonts w:hint="default"/>
        <w:lang w:val="en-US" w:eastAsia="en-US" w:bidi="ar-SA"/>
      </w:rPr>
    </w:lvl>
    <w:lvl w:ilvl="6" w:tplc="3E56E744">
      <w:numFmt w:val="bullet"/>
      <w:lvlText w:val="•"/>
      <w:lvlJc w:val="left"/>
      <w:pPr>
        <w:ind w:left="6787" w:hanging="419"/>
      </w:pPr>
      <w:rPr>
        <w:rFonts w:hint="default"/>
        <w:lang w:val="en-US" w:eastAsia="en-US" w:bidi="ar-SA"/>
      </w:rPr>
    </w:lvl>
    <w:lvl w:ilvl="7" w:tplc="DAC8AEE4">
      <w:numFmt w:val="bullet"/>
      <w:lvlText w:val="•"/>
      <w:lvlJc w:val="left"/>
      <w:pPr>
        <w:ind w:left="7702" w:hanging="419"/>
      </w:pPr>
      <w:rPr>
        <w:rFonts w:hint="default"/>
        <w:lang w:val="en-US" w:eastAsia="en-US" w:bidi="ar-SA"/>
      </w:rPr>
    </w:lvl>
    <w:lvl w:ilvl="8" w:tplc="120CBF6C">
      <w:numFmt w:val="bullet"/>
      <w:lvlText w:val="•"/>
      <w:lvlJc w:val="left"/>
      <w:pPr>
        <w:ind w:left="8617" w:hanging="419"/>
      </w:pPr>
      <w:rPr>
        <w:rFonts w:hint="default"/>
        <w:lang w:val="en-US" w:eastAsia="en-US" w:bidi="ar-SA"/>
      </w:rPr>
    </w:lvl>
  </w:abstractNum>
  <w:abstractNum w:abstractNumId="2" w15:restartNumberingAfterBreak="0">
    <w:nsid w:val="7F4F4A15"/>
    <w:multiLevelType w:val="hybridMultilevel"/>
    <w:tmpl w:val="B4F214CE"/>
    <w:lvl w:ilvl="0" w:tplc="7E761D2A">
      <w:start w:val="1"/>
      <w:numFmt w:val="decimal"/>
      <w:lvlText w:val="%1."/>
      <w:lvlJc w:val="left"/>
      <w:pPr>
        <w:ind w:left="1293" w:hanging="41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452E2EC">
      <w:numFmt w:val="bullet"/>
      <w:lvlText w:val="•"/>
      <w:lvlJc w:val="left"/>
      <w:pPr>
        <w:ind w:left="1300" w:hanging="419"/>
      </w:pPr>
      <w:rPr>
        <w:rFonts w:hint="default"/>
        <w:lang w:val="en-US" w:eastAsia="en-US" w:bidi="ar-SA"/>
      </w:rPr>
    </w:lvl>
    <w:lvl w:ilvl="2" w:tplc="1598D6B6">
      <w:numFmt w:val="bullet"/>
      <w:lvlText w:val="•"/>
      <w:lvlJc w:val="left"/>
      <w:pPr>
        <w:ind w:left="2316" w:hanging="419"/>
      </w:pPr>
      <w:rPr>
        <w:rFonts w:hint="default"/>
        <w:lang w:val="en-US" w:eastAsia="en-US" w:bidi="ar-SA"/>
      </w:rPr>
    </w:lvl>
    <w:lvl w:ilvl="3" w:tplc="92809FE8">
      <w:numFmt w:val="bullet"/>
      <w:lvlText w:val="•"/>
      <w:lvlJc w:val="left"/>
      <w:pPr>
        <w:ind w:left="3332" w:hanging="419"/>
      </w:pPr>
      <w:rPr>
        <w:rFonts w:hint="default"/>
        <w:lang w:val="en-US" w:eastAsia="en-US" w:bidi="ar-SA"/>
      </w:rPr>
    </w:lvl>
    <w:lvl w:ilvl="4" w:tplc="EDD49BA2">
      <w:numFmt w:val="bullet"/>
      <w:lvlText w:val="•"/>
      <w:lvlJc w:val="left"/>
      <w:pPr>
        <w:ind w:left="4348" w:hanging="419"/>
      </w:pPr>
      <w:rPr>
        <w:rFonts w:hint="default"/>
        <w:lang w:val="en-US" w:eastAsia="en-US" w:bidi="ar-SA"/>
      </w:rPr>
    </w:lvl>
    <w:lvl w:ilvl="5" w:tplc="2F182FEE">
      <w:numFmt w:val="bullet"/>
      <w:lvlText w:val="•"/>
      <w:lvlJc w:val="left"/>
      <w:pPr>
        <w:ind w:left="5365" w:hanging="419"/>
      </w:pPr>
      <w:rPr>
        <w:rFonts w:hint="default"/>
        <w:lang w:val="en-US" w:eastAsia="en-US" w:bidi="ar-SA"/>
      </w:rPr>
    </w:lvl>
    <w:lvl w:ilvl="6" w:tplc="04D6E9B8">
      <w:numFmt w:val="bullet"/>
      <w:lvlText w:val="•"/>
      <w:lvlJc w:val="left"/>
      <w:pPr>
        <w:ind w:left="6381" w:hanging="419"/>
      </w:pPr>
      <w:rPr>
        <w:rFonts w:hint="default"/>
        <w:lang w:val="en-US" w:eastAsia="en-US" w:bidi="ar-SA"/>
      </w:rPr>
    </w:lvl>
    <w:lvl w:ilvl="7" w:tplc="D9BCBF12">
      <w:numFmt w:val="bullet"/>
      <w:lvlText w:val="•"/>
      <w:lvlJc w:val="left"/>
      <w:pPr>
        <w:ind w:left="7397" w:hanging="419"/>
      </w:pPr>
      <w:rPr>
        <w:rFonts w:hint="default"/>
        <w:lang w:val="en-US" w:eastAsia="en-US" w:bidi="ar-SA"/>
      </w:rPr>
    </w:lvl>
    <w:lvl w:ilvl="8" w:tplc="8C541D7A">
      <w:numFmt w:val="bullet"/>
      <w:lvlText w:val="•"/>
      <w:lvlJc w:val="left"/>
      <w:pPr>
        <w:ind w:left="8413" w:hanging="419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C04"/>
    <w:rsid w:val="00065C04"/>
    <w:rsid w:val="003C59BD"/>
    <w:rsid w:val="003E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3AEB8B6-E250-4B8A-BE2B-0B1BD3C64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spacing w:before="92"/>
      <w:ind w:left="402"/>
      <w:outlineLvl w:val="0"/>
    </w:pPr>
    <w:rPr>
      <w:b/>
      <w:b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4"/>
      <w:ind w:right="32"/>
      <w:jc w:val="center"/>
    </w:pPr>
    <w:rPr>
      <w:b/>
      <w:bCs/>
      <w:sz w:val="32"/>
      <w:szCs w:val="32"/>
      <w:u w:val="single" w:color="000000"/>
    </w:rPr>
  </w:style>
  <w:style w:type="paragraph" w:styleId="a5">
    <w:name w:val="List Paragraph"/>
    <w:basedOn w:val="a"/>
    <w:uiPriority w:val="1"/>
    <w:qFormat/>
    <w:pPr>
      <w:ind w:left="1293" w:hanging="41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82107</dc:creator>
  <cp:lastModifiedBy>LG</cp:lastModifiedBy>
  <cp:revision>2</cp:revision>
  <dcterms:created xsi:type="dcterms:W3CDTF">2021-10-25T01:38:00Z</dcterms:created>
  <dcterms:modified xsi:type="dcterms:W3CDTF">2021-10-25T01:38:00Z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2021-10-21T00:00:00Z</vt:filetime>
  </property>
</Properties>
</file>